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11" w:rsidRPr="00F65D11" w:rsidRDefault="006F77B4" w:rsidP="00B71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-270390</wp:posOffset>
            </wp:positionH>
            <wp:positionV relativeFrom="paragraph">
              <wp:posOffset>-805431</wp:posOffset>
            </wp:positionV>
            <wp:extent cx="4606290" cy="1026795"/>
            <wp:effectExtent l="0" t="0" r="3810" b="1905"/>
            <wp:wrapNone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EA" w:rsidRPr="00B71289" w:rsidRDefault="008A57F1" w:rsidP="00B712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1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MAP ORP </w:t>
      </w:r>
      <w:r w:rsidR="005F3532">
        <w:rPr>
          <w:rFonts w:ascii="Times New Roman" w:hAnsi="Times New Roman" w:cs="Times New Roman"/>
          <w:b/>
          <w:bCs/>
          <w:sz w:val="24"/>
          <w:szCs w:val="24"/>
          <w:u w:val="single"/>
        </w:rPr>
        <w:t>Podbořany</w:t>
      </w:r>
      <w:r w:rsidR="007D060C" w:rsidRPr="00B71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7D060C" w:rsidRPr="00B71289">
        <w:rPr>
          <w:rFonts w:ascii="Times New Roman" w:hAnsi="Times New Roman" w:cs="Times New Roman"/>
          <w:b/>
          <w:bCs/>
          <w:sz w:val="24"/>
          <w:szCs w:val="24"/>
          <w:u w:val="single"/>
        </w:rPr>
        <w:t>reg</w:t>
      </w:r>
      <w:proofErr w:type="spellEnd"/>
      <w:r w:rsidR="007D060C" w:rsidRPr="00B71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č. </w:t>
      </w:r>
      <w:r w:rsidR="005F3532" w:rsidRPr="005F3532">
        <w:rPr>
          <w:rFonts w:ascii="Times New Roman" w:hAnsi="Times New Roman" w:cs="Times New Roman"/>
          <w:b/>
          <w:bCs/>
          <w:sz w:val="24"/>
          <w:szCs w:val="24"/>
          <w:u w:val="single"/>
        </w:rPr>
        <w:t>CZ.02.3.68/0.0/0.0/15_005/0000405</w:t>
      </w:r>
      <w:r w:rsidR="007D060C" w:rsidRPr="00B7128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2B435F" w:rsidRPr="00B71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767C3">
        <w:rPr>
          <w:rFonts w:ascii="Times New Roman" w:hAnsi="Times New Roman" w:cs="Times New Roman"/>
          <w:b/>
          <w:bCs/>
          <w:sz w:val="24"/>
          <w:szCs w:val="24"/>
          <w:u w:val="single"/>
        </w:rPr>
        <w:t>Veletrh škol a volného času</w:t>
      </w:r>
      <w:r w:rsidR="00C82F01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:rsidR="000114EA" w:rsidRDefault="005767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 - 27</w:t>
      </w:r>
      <w:r w:rsidR="005F3532">
        <w:rPr>
          <w:rFonts w:ascii="Times New Roman" w:hAnsi="Times New Roman" w:cs="Times New Roman"/>
          <w:b/>
          <w:bCs/>
          <w:sz w:val="24"/>
          <w:szCs w:val="24"/>
        </w:rPr>
        <w:t>. 5</w:t>
      </w:r>
      <w:r w:rsidR="00F65D1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Meditační zahrada</w:t>
      </w:r>
      <w:r w:rsidR="00127054">
        <w:rPr>
          <w:rFonts w:ascii="Times New Roman" w:hAnsi="Times New Roman" w:cs="Times New Roman"/>
          <w:b/>
          <w:bCs/>
          <w:sz w:val="24"/>
          <w:szCs w:val="24"/>
        </w:rPr>
        <w:t>, kostel Božího Spasitele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Podbořany a 3. 6.</w:t>
      </w:r>
      <w:r w:rsidR="00F65D1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2B4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7441D">
        <w:rPr>
          <w:rFonts w:ascii="Times New Roman" w:hAnsi="Times New Roman" w:cs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 w:cs="Times New Roman"/>
          <w:b/>
          <w:bCs/>
          <w:sz w:val="24"/>
          <w:szCs w:val="24"/>
        </w:rPr>
        <w:t>Lubenec</w:t>
      </w:r>
    </w:p>
    <w:p w:rsidR="007D060C" w:rsidRDefault="00E54E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Přítomní: </w:t>
      </w:r>
      <w:r w:rsidR="008F7E33">
        <w:rPr>
          <w:rFonts w:ascii="Times New Roman" w:hAnsi="Times New Roman" w:cs="Times New Roman"/>
          <w:b/>
          <w:bCs/>
          <w:sz w:val="24"/>
          <w:szCs w:val="24"/>
        </w:rPr>
        <w:t>dle prezenční</w:t>
      </w:r>
      <w:r w:rsidR="005767C3">
        <w:rPr>
          <w:rFonts w:ascii="Times New Roman" w:hAnsi="Times New Roman" w:cs="Times New Roman"/>
          <w:b/>
          <w:bCs/>
          <w:sz w:val="24"/>
          <w:szCs w:val="24"/>
        </w:rPr>
        <w:t>ch listin + široká veřejnost</w:t>
      </w:r>
    </w:p>
    <w:p w:rsidR="007D060C" w:rsidRDefault="005767C3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Cílová skupina</w:t>
      </w:r>
      <w:r w:rsidR="007D06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Akce se skládala z odborné části, která</w:t>
      </w:r>
      <w:r w:rsidR="00F65D11" w:rsidRPr="00F65D11">
        <w:rPr>
          <w:rFonts w:ascii="Times New Roman" w:hAnsi="Times New Roman" w:cs="Times New Roman"/>
          <w:bCs/>
          <w:sz w:val="24"/>
          <w:szCs w:val="24"/>
        </w:rPr>
        <w:t xml:space="preserve"> byl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F3532">
        <w:rPr>
          <w:rFonts w:ascii="Times New Roman" w:hAnsi="Times New Roman" w:cs="Times New Roman"/>
          <w:bCs/>
          <w:sz w:val="24"/>
          <w:szCs w:val="24"/>
        </w:rPr>
        <w:t xml:space="preserve"> určen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F3532">
        <w:rPr>
          <w:rFonts w:ascii="Times New Roman" w:hAnsi="Times New Roman" w:cs="Times New Roman"/>
          <w:bCs/>
          <w:sz w:val="24"/>
          <w:szCs w:val="24"/>
        </w:rPr>
        <w:t xml:space="preserve"> pro učitelky a učitele ZŠ</w:t>
      </w:r>
      <w:r>
        <w:rPr>
          <w:rFonts w:ascii="Times New Roman" w:hAnsi="Times New Roman" w:cs="Times New Roman"/>
          <w:bCs/>
          <w:sz w:val="24"/>
          <w:szCs w:val="24"/>
        </w:rPr>
        <w:t xml:space="preserve"> i MŠ a</w:t>
      </w:r>
      <w:r w:rsidR="00F65D11" w:rsidRPr="00F65D11">
        <w:rPr>
          <w:rFonts w:ascii="Times New Roman" w:hAnsi="Times New Roman" w:cs="Times New Roman"/>
          <w:bCs/>
          <w:sz w:val="24"/>
          <w:szCs w:val="24"/>
        </w:rPr>
        <w:t xml:space="preserve"> pracov</w:t>
      </w:r>
      <w:r>
        <w:rPr>
          <w:rFonts w:ascii="Times New Roman" w:hAnsi="Times New Roman" w:cs="Times New Roman"/>
          <w:bCs/>
          <w:sz w:val="24"/>
          <w:szCs w:val="24"/>
        </w:rPr>
        <w:t xml:space="preserve">níky v neformálním vzdělávání. Pro </w:t>
      </w:r>
      <w:r w:rsidR="00F65D11" w:rsidRPr="00F65D11">
        <w:rPr>
          <w:rFonts w:ascii="Times New Roman" w:hAnsi="Times New Roman" w:cs="Times New Roman"/>
          <w:bCs/>
          <w:sz w:val="24"/>
          <w:szCs w:val="24"/>
        </w:rPr>
        <w:t>rodiče</w:t>
      </w:r>
      <w:r w:rsidR="005F3532">
        <w:rPr>
          <w:rFonts w:ascii="Times New Roman" w:hAnsi="Times New Roman" w:cs="Times New Roman"/>
          <w:bCs/>
          <w:sz w:val="24"/>
          <w:szCs w:val="24"/>
        </w:rPr>
        <w:t xml:space="preserve"> a veřejnost</w:t>
      </w:r>
      <w:r w:rsidR="00F65D11" w:rsidRPr="00F65D11">
        <w:rPr>
          <w:rFonts w:ascii="Times New Roman" w:hAnsi="Times New Roman" w:cs="Times New Roman"/>
          <w:bCs/>
          <w:sz w:val="24"/>
          <w:szCs w:val="24"/>
        </w:rPr>
        <w:t xml:space="preserve"> se zájmem o téma</w:t>
      </w:r>
      <w:r>
        <w:rPr>
          <w:rFonts w:ascii="Times New Roman" w:hAnsi="Times New Roman" w:cs="Times New Roman"/>
          <w:bCs/>
          <w:sz w:val="24"/>
          <w:szCs w:val="24"/>
        </w:rPr>
        <w:t xml:space="preserve"> možnostech formálního a neformálního vzdělávání byl připraveny ukázkové aktivity a prezentace</w:t>
      </w:r>
      <w:r w:rsidR="00BB5DFF">
        <w:rPr>
          <w:rFonts w:ascii="Times New Roman" w:hAnsi="Times New Roman" w:cs="Times New Roman"/>
          <w:bCs/>
          <w:sz w:val="24"/>
          <w:szCs w:val="24"/>
        </w:rPr>
        <w:t xml:space="preserve"> škol a organizací v neformálním vzdělávání působících na Podbořansku</w:t>
      </w:r>
      <w:r w:rsidR="00F65D11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EB8" w:rsidRDefault="00EE0EB8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Cíl</w:t>
      </w:r>
      <w:r w:rsidR="005767C3">
        <w:rPr>
          <w:rFonts w:ascii="Times New Roman" w:hAnsi="Times New Roman" w:cs="Times New Roman"/>
          <w:b/>
          <w:bCs/>
          <w:sz w:val="24"/>
          <w:szCs w:val="24"/>
        </w:rPr>
        <w:t>e:</w:t>
      </w:r>
      <w:r w:rsidR="005F3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DFF">
        <w:rPr>
          <w:rFonts w:ascii="Times New Roman" w:hAnsi="Times New Roman" w:cs="Times New Roman"/>
          <w:bCs/>
          <w:sz w:val="24"/>
          <w:szCs w:val="24"/>
        </w:rPr>
        <w:t xml:space="preserve">Cílem akce bylo vytvoření platformy pro setkání a sdílení zkušeností </w:t>
      </w:r>
      <w:r w:rsidR="00931C0F">
        <w:rPr>
          <w:rFonts w:ascii="Times New Roman" w:hAnsi="Times New Roman" w:cs="Times New Roman"/>
          <w:bCs/>
          <w:sz w:val="24"/>
          <w:szCs w:val="24"/>
        </w:rPr>
        <w:t>cílových skupin.</w:t>
      </w:r>
      <w:r w:rsidR="003D1B4B">
        <w:rPr>
          <w:rFonts w:ascii="Times New Roman" w:hAnsi="Times New Roman" w:cs="Times New Roman"/>
          <w:bCs/>
          <w:sz w:val="24"/>
          <w:szCs w:val="24"/>
        </w:rPr>
        <w:t xml:space="preserve"> To se podařilo díky formálnímu setkávání v rámci jednotlivých aktivit, tak i především díky neformálním rozhovorům mezi zástupci celého partnerství, kteří se na obou akcích pohybovali.</w:t>
      </w:r>
    </w:p>
    <w:p w:rsidR="007353CB" w:rsidRDefault="00DF19B8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Veletrh škol a volného času měl odbornou část a část pro širokou veřejnost</w:t>
      </w:r>
      <w:r w:rsidR="007353CB">
        <w:rPr>
          <w:rFonts w:ascii="Times New Roman" w:hAnsi="Times New Roman" w:cs="Times New Roman"/>
          <w:bCs/>
          <w:sz w:val="24"/>
          <w:szCs w:val="24"/>
        </w:rPr>
        <w:t>. Tato veřejná část se skládala v Meditační zahradě z aktivních ukázek vzdělávacích aktivit škol či spolků pro děti žijící na Podbořansku. Další subjekty ve vzdělávání dětí do 15 let, měli své stolečky s ukázkami aktivit. V přilehlém kostele Božího Spasitele pak byly vystavené nástěnky s prezentací dalších škol a spolků. Také zde probíhalo promítání videoukázek činností pro děti jednotlivých škol a spolků.</w:t>
      </w:r>
      <w:r w:rsidR="00A239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45C3" w:rsidRDefault="00E845C3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Pátek 26. května:</w:t>
      </w:r>
    </w:p>
    <w:p w:rsidR="009C3A98" w:rsidRDefault="007353CB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aktivit probíhajících v Meditační zahradě vyučující ze ZŠ Husova Podbořany představil s žáky ve 14 h první ukázku přítomným divákům z kroužku Kouzelná chemie. Žáci za přispění běžně dostupných chemikálií a prostředků předváděli opticky a zvukově zajímavé experimenty. Např. s jedlou sodou,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coca-colou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balónkem. Několik pokusů si mohli vyzkoušet přítomní účastníci.</w:t>
      </w:r>
      <w:r w:rsidR="009C3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054">
        <w:rPr>
          <w:rFonts w:ascii="Times New Roman" w:hAnsi="Times New Roman" w:cs="Times New Roman"/>
          <w:bCs/>
          <w:sz w:val="24"/>
          <w:szCs w:val="24"/>
        </w:rPr>
        <w:t>Cílem aktivity bylo náčrt metodiky práce s žáky. Chemické pokusy je možné provádět kdekoliv s běžně přístupnými surovinami za minimálních nákladů. Žáky je tak možné snadněji motivovat k hlubšímu bádání nad přírodními zákonitostmi.</w:t>
      </w:r>
    </w:p>
    <w:p w:rsidR="009C3A98" w:rsidRDefault="009C3A98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14:30 proběhla ukázková aktivita ZŠ TGM Podbořany práce s dětmi v oblasti atletiky. Pedagogové vedou atletický kroužek pro menší žáky, kde poutavou formou učí děti dobré koordinaci pohybu. Děti předváděly běh přes překážky či dovednostní překážkovou dráhu.</w:t>
      </w:r>
      <w:r w:rsidR="00CF2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951">
        <w:rPr>
          <w:rFonts w:ascii="Times New Roman" w:hAnsi="Times New Roman" w:cs="Times New Roman"/>
          <w:bCs/>
          <w:sz w:val="24"/>
          <w:szCs w:val="24"/>
        </w:rPr>
        <w:t>Ukázka poskytla přítomným inspiraci</w:t>
      </w:r>
      <w:r w:rsidR="002E55C1">
        <w:rPr>
          <w:rFonts w:ascii="Times New Roman" w:hAnsi="Times New Roman" w:cs="Times New Roman"/>
          <w:bCs/>
          <w:sz w:val="24"/>
          <w:szCs w:val="24"/>
        </w:rPr>
        <w:t xml:space="preserve"> nenáročných pohybových aktivit</w:t>
      </w:r>
      <w:r w:rsidR="007D103A">
        <w:rPr>
          <w:rFonts w:ascii="Times New Roman" w:hAnsi="Times New Roman" w:cs="Times New Roman"/>
          <w:bCs/>
          <w:sz w:val="24"/>
          <w:szCs w:val="24"/>
        </w:rPr>
        <w:t xml:space="preserve"> pro mladší a starší děti. V dnešní době je totiž problematické děti přesvědčit k pohybovým aktivitám, protože konkurence počítačů a sociálních sítí je velmi silná. </w:t>
      </w:r>
    </w:p>
    <w:p w:rsidR="00EF5024" w:rsidRDefault="00EF5024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15 h Dětská skupina Chůvička Podbořany ukázala přítomné veřejnosti ukázku pohybových a řečových aktivit s jejich dětmi. Učitelky</w:t>
      </w:r>
      <w:r w:rsidR="00CF2ED4">
        <w:rPr>
          <w:rFonts w:ascii="Times New Roman" w:hAnsi="Times New Roman" w:cs="Times New Roman"/>
          <w:bCs/>
          <w:sz w:val="24"/>
          <w:szCs w:val="24"/>
        </w:rPr>
        <w:t xml:space="preserve"> s dětma předvedli základní řečové říkanky spojené s doprovodnými pohyby podporující motoriku nejmenších dětí. Děti dále zpívali a předváděli aktivity s různými předměty. </w:t>
      </w:r>
      <w:r w:rsidR="00E845C3">
        <w:rPr>
          <w:rFonts w:ascii="Times New Roman" w:hAnsi="Times New Roman" w:cs="Times New Roman"/>
          <w:bCs/>
          <w:sz w:val="24"/>
          <w:szCs w:val="24"/>
        </w:rPr>
        <w:t xml:space="preserve">Zároveň probíhala dílnička, kde si nejmenší mohli vyrobit drobné </w:t>
      </w:r>
      <w:r w:rsidR="00E845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předměty či namalovat svůj obrázek. </w:t>
      </w:r>
      <w:r w:rsidR="009E6E93">
        <w:rPr>
          <w:rFonts w:ascii="Times New Roman" w:hAnsi="Times New Roman" w:cs="Times New Roman"/>
          <w:bCs/>
          <w:sz w:val="24"/>
          <w:szCs w:val="24"/>
        </w:rPr>
        <w:t xml:space="preserve">Předvedená metodika práce s nejmenšími ukázalo přítomným účastníkům možnosti </w:t>
      </w:r>
      <w:r w:rsidR="008E7BC2">
        <w:rPr>
          <w:rFonts w:ascii="Times New Roman" w:hAnsi="Times New Roman" w:cs="Times New Roman"/>
          <w:bCs/>
          <w:sz w:val="24"/>
          <w:szCs w:val="24"/>
        </w:rPr>
        <w:t>vzdělávání a výchovy nejmenších dětí mimo standardní mateřské školy.</w:t>
      </w:r>
    </w:p>
    <w:p w:rsidR="00CF2ED4" w:rsidRDefault="005534B0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15:30</w:t>
      </w:r>
      <w:r w:rsidR="00CF2ED4">
        <w:rPr>
          <w:rFonts w:ascii="Times New Roman" w:hAnsi="Times New Roman" w:cs="Times New Roman"/>
          <w:bCs/>
          <w:sz w:val="24"/>
          <w:szCs w:val="24"/>
        </w:rPr>
        <w:t xml:space="preserve"> h začala ukázka Domu dětí a mládeže v Podbořanech, přesněji ukázka z kroužku nazvaného </w:t>
      </w:r>
      <w:proofErr w:type="spellStart"/>
      <w:r w:rsidR="00CF2ED4">
        <w:rPr>
          <w:rFonts w:ascii="Times New Roman" w:hAnsi="Times New Roman" w:cs="Times New Roman"/>
          <w:bCs/>
          <w:sz w:val="24"/>
          <w:szCs w:val="24"/>
        </w:rPr>
        <w:t>Loutkohraní</w:t>
      </w:r>
      <w:proofErr w:type="spellEnd"/>
      <w:r w:rsidR="00CF2E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7BC2">
        <w:rPr>
          <w:rFonts w:ascii="Times New Roman" w:hAnsi="Times New Roman" w:cs="Times New Roman"/>
          <w:bCs/>
          <w:sz w:val="24"/>
          <w:szCs w:val="24"/>
        </w:rPr>
        <w:t>Vedoucí kroužku Mgr. Romana Havrdová předvedla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E7BC2">
        <w:rPr>
          <w:rFonts w:ascii="Times New Roman" w:hAnsi="Times New Roman" w:cs="Times New Roman"/>
          <w:bCs/>
          <w:sz w:val="24"/>
          <w:szCs w:val="24"/>
        </w:rPr>
        <w:t>dětmi</w:t>
      </w:r>
      <w:r>
        <w:rPr>
          <w:rFonts w:ascii="Times New Roman" w:hAnsi="Times New Roman" w:cs="Times New Roman"/>
          <w:bCs/>
          <w:sz w:val="24"/>
          <w:szCs w:val="24"/>
        </w:rPr>
        <w:t xml:space="preserve"> loutkové představení Dřevěný vojáček a maková panenka. Tento kroužek je v rámci regionu Podbořanska jedinečný. Učí děti objevovat místní tradici loutkových divadel, která byla v každé místní obci. Vedení loutek je náročné na správné držení a přesnou, jemnou motoriku. Děti se také učí přednesu, protože musí za loutky také mluvit. </w:t>
      </w:r>
    </w:p>
    <w:p w:rsidR="005534B0" w:rsidRDefault="005534B0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16 hodin začala v altánu Meditační zahrady ukázka netradiční výuky výtvarné výchovy na ZŠ TGM v Podbořanech. Aktivita se jmenovala Akční malba. Cílem aktivity bylo ukázat a předat dál dobrou praxi přítomným zástupcům dalších subjektů vzdělávání, jak dětem zatraktivnit výuku výtvarné výchovy. Žáci zažili netradiční výtvarné a malířské techniky, jako je např. malba </w:t>
      </w:r>
      <w:r w:rsidR="00E845C3">
        <w:rPr>
          <w:rFonts w:ascii="Times New Roman" w:hAnsi="Times New Roman" w:cs="Times New Roman"/>
          <w:bCs/>
          <w:sz w:val="24"/>
          <w:szCs w:val="24"/>
        </w:rPr>
        <w:t>rukama.</w:t>
      </w:r>
    </w:p>
    <w:p w:rsidR="005534B0" w:rsidRDefault="005534B0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16:30 h představilo Mateřské a rodinné centrum Jonáš z</w:t>
      </w:r>
      <w:r w:rsidR="00E845C3">
        <w:rPr>
          <w:rFonts w:ascii="Times New Roman" w:hAnsi="Times New Roman" w:cs="Times New Roman"/>
          <w:bCs/>
          <w:sz w:val="24"/>
          <w:szCs w:val="24"/>
        </w:rPr>
        <w:t xml:space="preserve"> Podbořan. Toto RMC dlouhodobě poskytuje pro rodiče dětí nejrůznější programy, kroužky a aktivity. Představilo tak ve zkratce </w:t>
      </w:r>
      <w:proofErr w:type="gramStart"/>
      <w:r w:rsidR="00E845C3">
        <w:rPr>
          <w:rFonts w:ascii="Times New Roman" w:hAnsi="Times New Roman" w:cs="Times New Roman"/>
          <w:bCs/>
          <w:sz w:val="24"/>
          <w:szCs w:val="24"/>
        </w:rPr>
        <w:t>svojí</w:t>
      </w:r>
      <w:proofErr w:type="gramEnd"/>
      <w:r w:rsidR="00E845C3">
        <w:rPr>
          <w:rFonts w:ascii="Times New Roman" w:hAnsi="Times New Roman" w:cs="Times New Roman"/>
          <w:bCs/>
          <w:sz w:val="24"/>
          <w:szCs w:val="24"/>
        </w:rPr>
        <w:t xml:space="preserve"> činnost, kterou mohou rodiče dětí kdykoliv využít. Zároveň může být příkladem pro ostatní neformální subjekty ve vzdělávání, jak přistupovat k předškolákům. Aktivita se nazývala Kroutí se nám jazýčky. Děti při ní předvedli pohybové a řečové aktivity, které nacvičují v rámci svého pobytu v RMC Jonáš.</w:t>
      </w:r>
    </w:p>
    <w:p w:rsidR="00E845C3" w:rsidRDefault="00E845C3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17 h proběhl v Meditační zahradě Minikurz sebeobrany v podání Karate Clubu Podbořany. Aktivita se zaměřila na praktickou ukázku nácviku sebeobrany. Karate club Podbořany působí v oblasti neformálního vzdělávání do roku 1989. Je to tedy velmi dobrý příklad dlouhodobé práce s mládeží pro ostatní neformální subjekty vzdělávání na Podbořansku, které mají občas problémy právě s prvkem dlouhodobého působení na děti a mládež. Představená ukázka a popis metodiky práce s dětmi všech věkových kategorií, tak byla pro všechny přítomné velmi poučná.</w:t>
      </w:r>
    </w:p>
    <w:p w:rsidR="0048197E" w:rsidRDefault="0048197E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18 h začal v kostele Božího Spasitele koncert ZUŠ Podbořany, který byl oproti běžnému koncertu zaměřen na interakci s přítomnými dětmi a jejich rodiči. V průběhu koncertu bylo osvětlena podoba výuky na daný nástroj, jak se nástroj ovládá, také děti si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mohli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nástroj osahat a vyzkoušet.</w:t>
      </w:r>
    </w:p>
    <w:p w:rsidR="009C3A98" w:rsidRDefault="00E845C3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Sobota 27. května</w:t>
      </w:r>
    </w:p>
    <w:p w:rsidR="00E845C3" w:rsidRDefault="00E845C3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10 h začal program aktivitou RMC Jonáš nazvanou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Jonášek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batole. Tato aktivita předvedla soubor cviků a ukázek práce s nejmenšími dětmi v batolecím věku, jak s nimi pracují v RMC Jonáš.</w:t>
      </w:r>
    </w:p>
    <w:p w:rsidR="00D034AA" w:rsidRDefault="00D034AA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12 hodin probíhali opět aktivity Minikurz sebeobrany Karate Clubu Podbořany a Tanečky Dětské skupiny Chůvička. Následovala ukázka práce s dětmi spolku Přátelé Soběchleb. Tento spolek působící v jedné z místních částí obce Blšany úspěšně buduje sounáležitost místní komunity a práce s dětmi všech věkových kategorií je toho velmi důležitou součástí. Členové spolku, tak ukázali některé ze svých metod, jak posilovat povědomí o svém rodišti např.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znalostním kvízem zaměřeným na lokální historii (např. Jaké národnosti žili na Podbořansku před 100 lety? /Češi, Němci, Židé/ apod.</w:t>
      </w:r>
    </w:p>
    <w:p w:rsidR="00D034AA" w:rsidRDefault="00D034AA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4AA" w:rsidRDefault="00D034AA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 12:30 h začala aktivita Klubu českých turistů s názvem turistovo minimum. Klub českých turistů má širokou členskou základnu, která ale většinou tvoří lidé vyššího věku. Členové podbořanské skupiny KČT se proto aktivně snaží pracovat s dětmi a mládeží a přitáhnout je k pozvání české krajiny, do níž turistické značky nerozlučně patří. Aktivita pro děti se skládala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 poznávání míst Podbořan a Podbořanska obecně, vytipování vhodného oblečení pro turistické výpravy, orientace v krajině na základě turistického značení a map apod. </w:t>
      </w:r>
    </w:p>
    <w:p w:rsidR="00D034AA" w:rsidRDefault="00D034AA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13 h probíhala opět aktivita Kouzelná chemie, viz pátek. Od 13:30 ZŠ Husova Podbořany předvedla </w:t>
      </w:r>
      <w:r w:rsidR="00BC2E67">
        <w:rPr>
          <w:rFonts w:ascii="Times New Roman" w:hAnsi="Times New Roman" w:cs="Times New Roman"/>
          <w:bCs/>
          <w:sz w:val="24"/>
          <w:szCs w:val="24"/>
        </w:rPr>
        <w:t>aktivitu Králičí hop. Kroužek králičího hopu je mezi žáky školy poměrně oblíbený, protože umožňuje práci s roztomilými králíč</w:t>
      </w:r>
      <w:r w:rsidR="006C2C47">
        <w:rPr>
          <w:rFonts w:ascii="Times New Roman" w:hAnsi="Times New Roman" w:cs="Times New Roman"/>
          <w:bCs/>
          <w:sz w:val="24"/>
          <w:szCs w:val="24"/>
        </w:rPr>
        <w:t xml:space="preserve">ky zakrslých druhů. Představené aktivity rozvíjí vnímavost dětí vůči zvířatům, </w:t>
      </w:r>
      <w:r w:rsidR="00904BFD">
        <w:rPr>
          <w:rFonts w:ascii="Times New Roman" w:hAnsi="Times New Roman" w:cs="Times New Roman"/>
          <w:bCs/>
          <w:sz w:val="24"/>
          <w:szCs w:val="24"/>
        </w:rPr>
        <w:t>pozornost při cvičení s nimi a možnost zdravého pohybu, protože musí své králíčky po celou dobu na překážkové dráze doprovázet.</w:t>
      </w:r>
    </w:p>
    <w:p w:rsidR="00904BFD" w:rsidRDefault="00904BFD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14 h proběhlo tzv. Hrátky s Princem. Koňský dvůr Chmelištná se dlouhodobě zabývá tvorbou programů pro problémové děti z dětských domovů či výchovných ústavů prostřednictvím jejich kontaktu s koňmi. Princ je vycvičený kůň pro aktivity s dětmi. Tento poník si tak s dětmi hraje a navazuje důležitý neverbální kontakt. Aktivita představila možnosti práce s problémovými dětmi, které mají ztížené možnosti zapojení se do běžných kroužků a mimoškolních aktivit.</w:t>
      </w:r>
    </w:p>
    <w:p w:rsidR="00904BFD" w:rsidRDefault="00904BFD" w:rsidP="007D0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 14:30 h proběhla ukázka kroužku Malý vědec na ZŠ a MŠ Krásný Dvůr. </w:t>
      </w:r>
      <w:r>
        <w:rPr>
          <w:rFonts w:ascii="Times New Roman" w:hAnsi="Times New Roman" w:cs="Times New Roman"/>
          <w:bCs/>
          <w:sz w:val="24"/>
          <w:szCs w:val="24"/>
        </w:rPr>
        <w:t xml:space="preserve">Žáci za přispění běžně dostupných </w:t>
      </w:r>
      <w:r>
        <w:rPr>
          <w:rFonts w:ascii="Times New Roman" w:hAnsi="Times New Roman" w:cs="Times New Roman"/>
          <w:bCs/>
          <w:sz w:val="24"/>
          <w:szCs w:val="24"/>
        </w:rPr>
        <w:t>prostředků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předváděli zajímavé </w:t>
      </w:r>
      <w:r>
        <w:rPr>
          <w:rFonts w:ascii="Times New Roman" w:hAnsi="Times New Roman" w:cs="Times New Roman"/>
          <w:bCs/>
          <w:sz w:val="24"/>
          <w:szCs w:val="24"/>
        </w:rPr>
        <w:t>pokusy</w:t>
      </w:r>
      <w:r>
        <w:rPr>
          <w:rFonts w:ascii="Times New Roman" w:hAnsi="Times New Roman" w:cs="Times New Roman"/>
          <w:bCs/>
          <w:sz w:val="24"/>
          <w:szCs w:val="24"/>
        </w:rPr>
        <w:t>. Cílem aktivity bylo náčrt metodiky práce s žáky. Chemické pokusy je možné provádět kdekoliv s běžně přístupnými surovinami za minimálních nákladů. Žáky je tak možné snadněji motivovat k hlubšímu bádání nad přírodními zákonitostmi.</w:t>
      </w:r>
    </w:p>
    <w:p w:rsidR="00CC74A7" w:rsidRDefault="00904BFD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15 h proběhla ukázka metodické práce s dětmi v mateřském centru Jablíčko z Nepomyšle. Vedoucí centra, Monika Zlá předvedla pohybové a naučné aktivity, které je možné vykonávat společně s nejmenšími dětmi. Důležité je totiž udržení jejich pozornosti, která rychle odbíhá jinam. Podle jejích slov je toto přirozené a při aktivitách s dětmi je potřebné brát na to zřetel a počítat s tím. </w:t>
      </w:r>
    </w:p>
    <w:p w:rsidR="00904BFD" w:rsidRDefault="00904BFD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16 h proběhla poslední aktivita, ukázka edukačních programů Státního zámku Krásný Dvůr s názvem Hravá historie. Zámek Krásný Dvůr se v posledních letech intenzivně zaměřuje na tvorbu edukačních programů, které pomáhají tuto nádhernou památku zpřístupnit vnímaní i těch nejmenších dětí. Představena tak byly metody práce s dětmi v památkových objektech, které s úpravami můžou být použity i pro další památkové objekty na Podbořansku a jejich zpřístupnění nejen pro dospělé ale i děti, které tak mohou snáze poznat místní kulturní dědictví našich předků. </w:t>
      </w:r>
    </w:p>
    <w:p w:rsidR="00904BFD" w:rsidRDefault="00904BFD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sobotu zároveň proběhla v tělocvičně ZŠ Husova ukázka tréninkových aktivit sportovního kroužku ve florbale</w:t>
      </w:r>
    </w:p>
    <w:p w:rsidR="0048197E" w:rsidRDefault="0048197E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 celý den probíhaly Tvořivé dílničky s ukázkami vzdělávacích aktivit pro děti a mládež v Meditační zahradě (Volnočasové centrum Bertík Kryry, Dětská skupina Chůvička Podbořany, ZŠ TGM Podbořany, Keramická dílnička DDM Podbořany, kroužek Malý Kevin DDM Podbořany), dále probíhaly ukázky hipoterapie Koňským dvorcem Chmelištná a ukázky hasičského sportu a techniky ve dvoře ZŠ TGM přítomnými SDH Podbořany.</w:t>
      </w:r>
    </w:p>
    <w:p w:rsidR="0048197E" w:rsidRDefault="0048197E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Pátek 3. června MŠ Lubenec</w:t>
      </w:r>
    </w:p>
    <w:p w:rsidR="0048197E" w:rsidRDefault="0048197E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Lubenci proběhl následující pátek zmenšený program ukázek metodických aktivit. V realizačním týmu jsme se domnívali, že např. MŠ Blatno či Petrohrad to mají do Podbořan již poměrně větší vzdálenost. Proto program Veletrhu byl zaměřen na mateřské školy a také se konal v místní MŠ. Ukázané aktivity byly: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Minikurs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sebeobrany, metodická ukázka výuky pobočky ZUŠ v Lubenci, Hravá historie Státního zámku Krásný Dvůr a Hravé učení s technologiemi.</w:t>
      </w:r>
      <w:r w:rsidR="00576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688F" w:rsidRDefault="0057688F" w:rsidP="004819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Poslední jmenované byla ukázka moderních technologií použitelné pro vzdělávání nejmenších dětí v mateřských školách. Přítomní učitelé a rodiče s dětmi měli možnost si vyzkoušet nejmodernější interaktivní pomůcky: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interaktivní plátno aj.</w:t>
      </w:r>
      <w:bookmarkStart w:id="0" w:name="_GoBack"/>
      <w:bookmarkEnd w:id="0"/>
    </w:p>
    <w:p w:rsidR="00A01B5F" w:rsidRDefault="00527BE9" w:rsidP="0048197E">
      <w:pPr>
        <w:jc w:val="both"/>
        <w:rPr>
          <w:noProof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Zapsal David Šebesta</w:t>
      </w:r>
    </w:p>
    <w:p w:rsidR="00946228" w:rsidRDefault="00946228" w:rsidP="0048197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6228" w:rsidSect="006E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73E9"/>
    <w:multiLevelType w:val="hybridMultilevel"/>
    <w:tmpl w:val="EA28B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550"/>
    <w:multiLevelType w:val="hybridMultilevel"/>
    <w:tmpl w:val="9978F4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2AAD"/>
    <w:multiLevelType w:val="hybridMultilevel"/>
    <w:tmpl w:val="BD6C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69B9"/>
    <w:multiLevelType w:val="hybridMultilevel"/>
    <w:tmpl w:val="6C5462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994CED"/>
    <w:multiLevelType w:val="hybridMultilevel"/>
    <w:tmpl w:val="AFD2A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C4B57"/>
    <w:multiLevelType w:val="hybridMultilevel"/>
    <w:tmpl w:val="FFD2C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7600B"/>
    <w:multiLevelType w:val="hybridMultilevel"/>
    <w:tmpl w:val="B7061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B99"/>
    <w:multiLevelType w:val="hybridMultilevel"/>
    <w:tmpl w:val="3DB6F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BC2E13"/>
    <w:multiLevelType w:val="hybridMultilevel"/>
    <w:tmpl w:val="B700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64FC"/>
    <w:multiLevelType w:val="hybridMultilevel"/>
    <w:tmpl w:val="CFCA1B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9F40F1"/>
    <w:multiLevelType w:val="hybridMultilevel"/>
    <w:tmpl w:val="1DE2DB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4"/>
    <w:rsid w:val="000114EA"/>
    <w:rsid w:val="0002249E"/>
    <w:rsid w:val="000A667D"/>
    <w:rsid w:val="000C297D"/>
    <w:rsid w:val="000E5206"/>
    <w:rsid w:val="000F0862"/>
    <w:rsid w:val="00115CB7"/>
    <w:rsid w:val="00120F10"/>
    <w:rsid w:val="00127054"/>
    <w:rsid w:val="00196F26"/>
    <w:rsid w:val="001C37B9"/>
    <w:rsid w:val="001F1569"/>
    <w:rsid w:val="00205332"/>
    <w:rsid w:val="0022029A"/>
    <w:rsid w:val="00224411"/>
    <w:rsid w:val="002B0AD8"/>
    <w:rsid w:val="002B435F"/>
    <w:rsid w:val="002E55C1"/>
    <w:rsid w:val="002F1B96"/>
    <w:rsid w:val="00307AA9"/>
    <w:rsid w:val="00331CA5"/>
    <w:rsid w:val="00331FDF"/>
    <w:rsid w:val="003420ED"/>
    <w:rsid w:val="00392FED"/>
    <w:rsid w:val="003A3429"/>
    <w:rsid w:val="003D1B4B"/>
    <w:rsid w:val="00412409"/>
    <w:rsid w:val="00431A4E"/>
    <w:rsid w:val="00440E70"/>
    <w:rsid w:val="0048197E"/>
    <w:rsid w:val="00487AE5"/>
    <w:rsid w:val="00493FF9"/>
    <w:rsid w:val="004A3139"/>
    <w:rsid w:val="004C13D8"/>
    <w:rsid w:val="004D358F"/>
    <w:rsid w:val="004F28C9"/>
    <w:rsid w:val="00506890"/>
    <w:rsid w:val="00527BE9"/>
    <w:rsid w:val="005534B0"/>
    <w:rsid w:val="005767C3"/>
    <w:rsid w:val="0057688F"/>
    <w:rsid w:val="00590E1D"/>
    <w:rsid w:val="005C777D"/>
    <w:rsid w:val="005E23F8"/>
    <w:rsid w:val="005F3532"/>
    <w:rsid w:val="00632DFC"/>
    <w:rsid w:val="00644515"/>
    <w:rsid w:val="0067098B"/>
    <w:rsid w:val="0067441D"/>
    <w:rsid w:val="006969FD"/>
    <w:rsid w:val="00696FBC"/>
    <w:rsid w:val="006C07BC"/>
    <w:rsid w:val="006C2C47"/>
    <w:rsid w:val="006C6DF7"/>
    <w:rsid w:val="006E142B"/>
    <w:rsid w:val="006F77B4"/>
    <w:rsid w:val="00721CAF"/>
    <w:rsid w:val="007353CB"/>
    <w:rsid w:val="00795794"/>
    <w:rsid w:val="007A3247"/>
    <w:rsid w:val="007D060C"/>
    <w:rsid w:val="007D103A"/>
    <w:rsid w:val="00837B77"/>
    <w:rsid w:val="008418FF"/>
    <w:rsid w:val="00846DA5"/>
    <w:rsid w:val="00851FD3"/>
    <w:rsid w:val="00855FD1"/>
    <w:rsid w:val="0087246A"/>
    <w:rsid w:val="008A57F1"/>
    <w:rsid w:val="008E71F7"/>
    <w:rsid w:val="008E7BC2"/>
    <w:rsid w:val="008F6293"/>
    <w:rsid w:val="008F7E33"/>
    <w:rsid w:val="00904BFD"/>
    <w:rsid w:val="00925665"/>
    <w:rsid w:val="00931C0F"/>
    <w:rsid w:val="00946228"/>
    <w:rsid w:val="00981CF6"/>
    <w:rsid w:val="00993CC8"/>
    <w:rsid w:val="009B3C05"/>
    <w:rsid w:val="009C0D9F"/>
    <w:rsid w:val="009C3A98"/>
    <w:rsid w:val="009E6E93"/>
    <w:rsid w:val="00A01B5F"/>
    <w:rsid w:val="00A23951"/>
    <w:rsid w:val="00A516EE"/>
    <w:rsid w:val="00A52A1B"/>
    <w:rsid w:val="00A7354F"/>
    <w:rsid w:val="00A87531"/>
    <w:rsid w:val="00AC7650"/>
    <w:rsid w:val="00B15C07"/>
    <w:rsid w:val="00B44AE6"/>
    <w:rsid w:val="00B71289"/>
    <w:rsid w:val="00B85358"/>
    <w:rsid w:val="00B877C4"/>
    <w:rsid w:val="00BA79D5"/>
    <w:rsid w:val="00BB5DFF"/>
    <w:rsid w:val="00BC2E67"/>
    <w:rsid w:val="00C0273D"/>
    <w:rsid w:val="00C05C34"/>
    <w:rsid w:val="00C2747D"/>
    <w:rsid w:val="00C47692"/>
    <w:rsid w:val="00C510CC"/>
    <w:rsid w:val="00C66B4E"/>
    <w:rsid w:val="00C74A08"/>
    <w:rsid w:val="00C77123"/>
    <w:rsid w:val="00C82F01"/>
    <w:rsid w:val="00C83925"/>
    <w:rsid w:val="00C86E93"/>
    <w:rsid w:val="00CA4E82"/>
    <w:rsid w:val="00CC74A7"/>
    <w:rsid w:val="00CD7834"/>
    <w:rsid w:val="00CF2ED4"/>
    <w:rsid w:val="00CF3C11"/>
    <w:rsid w:val="00D034AA"/>
    <w:rsid w:val="00D17731"/>
    <w:rsid w:val="00D34FC3"/>
    <w:rsid w:val="00D40BAD"/>
    <w:rsid w:val="00D52020"/>
    <w:rsid w:val="00D662DA"/>
    <w:rsid w:val="00DC6B42"/>
    <w:rsid w:val="00DD2F2E"/>
    <w:rsid w:val="00DD47DE"/>
    <w:rsid w:val="00DD645E"/>
    <w:rsid w:val="00DF19B8"/>
    <w:rsid w:val="00DF26B3"/>
    <w:rsid w:val="00E11AD1"/>
    <w:rsid w:val="00E22287"/>
    <w:rsid w:val="00E54E7C"/>
    <w:rsid w:val="00E845C3"/>
    <w:rsid w:val="00E90CF6"/>
    <w:rsid w:val="00E93034"/>
    <w:rsid w:val="00EE0EB8"/>
    <w:rsid w:val="00EE6C9F"/>
    <w:rsid w:val="00EF5024"/>
    <w:rsid w:val="00F65D11"/>
    <w:rsid w:val="00F7605E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98636"/>
  <w15:docId w15:val="{D6E1D67B-5173-43CC-B2A8-1785903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4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93034"/>
    <w:pPr>
      <w:ind w:left="720"/>
    </w:pPr>
  </w:style>
  <w:style w:type="character" w:styleId="Hypertextovodkaz">
    <w:name w:val="Hyperlink"/>
    <w:uiPriority w:val="99"/>
    <w:rsid w:val="00D6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1446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</dc:creator>
  <cp:lastModifiedBy>david sebesta</cp:lastModifiedBy>
  <cp:revision>7</cp:revision>
  <cp:lastPrinted>2017-04-04T08:19:00Z</cp:lastPrinted>
  <dcterms:created xsi:type="dcterms:W3CDTF">2017-08-04T20:20:00Z</dcterms:created>
  <dcterms:modified xsi:type="dcterms:W3CDTF">2017-08-10T13:13:00Z</dcterms:modified>
</cp:coreProperties>
</file>